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83FE7" w14:textId="77777777" w:rsidR="00473061" w:rsidRPr="00473061" w:rsidRDefault="00311639" w:rsidP="00473061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kk-KZ"/>
        </w:rPr>
        <w:t>приложение</w:t>
      </w:r>
      <w:r w:rsidR="00473061" w:rsidRPr="00473061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1</w:t>
      </w:r>
    </w:p>
    <w:p w14:paraId="1CF8499A" w14:textId="77777777" w:rsidR="00473061" w:rsidRDefault="00473061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2C53C3" w14:textId="77777777" w:rsidR="00F7469E" w:rsidRPr="00F7469E" w:rsidRDefault="00F7469E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14:paraId="4B96503B" w14:textId="77777777" w:rsidR="00DC2C92" w:rsidRDefault="00F44F3D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469E">
        <w:rPr>
          <w:rFonts w:ascii="Times New Roman" w:hAnsi="Times New Roman" w:cs="Times New Roman"/>
          <w:b/>
          <w:sz w:val="28"/>
          <w:szCs w:val="28"/>
        </w:rPr>
        <w:t xml:space="preserve">проектов </w:t>
      </w:r>
      <w:r>
        <w:rPr>
          <w:rFonts w:ascii="Times New Roman" w:hAnsi="Times New Roman" w:cs="Times New Roman"/>
          <w:b/>
          <w:sz w:val="28"/>
          <w:szCs w:val="28"/>
        </w:rPr>
        <w:t xml:space="preserve">НПА, </w:t>
      </w:r>
      <w:r w:rsidR="00F7469E" w:rsidRPr="00F7469E">
        <w:rPr>
          <w:rFonts w:ascii="Times New Roman" w:hAnsi="Times New Roman" w:cs="Times New Roman"/>
          <w:b/>
          <w:sz w:val="28"/>
          <w:szCs w:val="28"/>
        </w:rPr>
        <w:t>планируемых</w:t>
      </w:r>
      <w:r w:rsidR="00F746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469E" w:rsidRPr="00F7469E">
        <w:rPr>
          <w:rFonts w:ascii="Times New Roman" w:hAnsi="Times New Roman" w:cs="Times New Roman"/>
          <w:b/>
          <w:sz w:val="28"/>
          <w:szCs w:val="28"/>
        </w:rPr>
        <w:t xml:space="preserve">к размещению на Портале «Открытые НПА» </w:t>
      </w:r>
      <w:r w:rsidR="00DC2C92">
        <w:rPr>
          <w:rFonts w:ascii="Times New Roman" w:hAnsi="Times New Roman" w:cs="Times New Roman"/>
          <w:b/>
          <w:sz w:val="28"/>
          <w:szCs w:val="28"/>
        </w:rPr>
        <w:t xml:space="preserve">и </w:t>
      </w:r>
    </w:p>
    <w:p w14:paraId="6090D2F4" w14:textId="77777777" w:rsidR="00F7469E" w:rsidRPr="00F7469E" w:rsidRDefault="00DC2C92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 содержащих резонансного вопроса</w:t>
      </w:r>
    </w:p>
    <w:p w14:paraId="2EF9CD95" w14:textId="77777777" w:rsidR="00F7469E" w:rsidRDefault="000F30E1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</w:t>
      </w:r>
      <w:r w:rsidR="00E937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4F3D">
        <w:rPr>
          <w:rFonts w:ascii="Times New Roman" w:hAnsi="Times New Roman" w:cs="Times New Roman"/>
          <w:b/>
          <w:sz w:val="28"/>
          <w:szCs w:val="28"/>
        </w:rPr>
        <w:t>202</w:t>
      </w:r>
      <w:r w:rsidR="00A80AEC">
        <w:rPr>
          <w:rFonts w:ascii="Times New Roman" w:hAnsi="Times New Roman" w:cs="Times New Roman"/>
          <w:b/>
          <w:sz w:val="28"/>
          <w:szCs w:val="28"/>
        </w:rPr>
        <w:t>5</w:t>
      </w:r>
      <w:r w:rsidR="00F44F3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14:paraId="40509908" w14:textId="77777777" w:rsidR="00F7469E" w:rsidRPr="00F7469E" w:rsidRDefault="00F7469E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02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6"/>
        <w:gridCol w:w="1985"/>
        <w:gridCol w:w="1134"/>
        <w:gridCol w:w="1134"/>
        <w:gridCol w:w="1701"/>
        <w:gridCol w:w="1985"/>
        <w:gridCol w:w="2267"/>
        <w:gridCol w:w="2410"/>
        <w:gridCol w:w="1985"/>
      </w:tblGrid>
      <w:tr w:rsidR="00137C86" w:rsidRPr="00413421" w14:paraId="14E38E82" w14:textId="77777777" w:rsidTr="00A802D2">
        <w:tc>
          <w:tcPr>
            <w:tcW w:w="426" w:type="dxa"/>
            <w:vAlign w:val="center"/>
          </w:tcPr>
          <w:p w14:paraId="6F0BA1D1" w14:textId="77777777" w:rsidR="00137C86" w:rsidRPr="00413421" w:rsidRDefault="00137C86" w:rsidP="00F33F7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№</w:t>
            </w:r>
          </w:p>
        </w:tc>
        <w:tc>
          <w:tcPr>
            <w:tcW w:w="1985" w:type="dxa"/>
            <w:vAlign w:val="center"/>
          </w:tcPr>
          <w:p w14:paraId="2C4BCDEE" w14:textId="77777777" w:rsidR="00137C86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Наименование проекта с указанием вида НПА</w:t>
            </w:r>
          </w:p>
        </w:tc>
        <w:tc>
          <w:tcPr>
            <w:tcW w:w="1134" w:type="dxa"/>
            <w:vAlign w:val="center"/>
          </w:tcPr>
          <w:p w14:paraId="7327F8CD" w14:textId="77777777" w:rsidR="00137C86" w:rsidRPr="00413421" w:rsidRDefault="00137C86" w:rsidP="00A54555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Госорган разработчик, структурное подразделение, должность, контактные данные</w:t>
            </w:r>
          </w:p>
        </w:tc>
        <w:tc>
          <w:tcPr>
            <w:tcW w:w="1134" w:type="dxa"/>
            <w:vAlign w:val="center"/>
          </w:tcPr>
          <w:p w14:paraId="5F80CC67" w14:textId="77777777" w:rsidR="00137C86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Планируемая дата размещения</w:t>
            </w:r>
          </w:p>
        </w:tc>
        <w:tc>
          <w:tcPr>
            <w:tcW w:w="1701" w:type="dxa"/>
            <w:vAlign w:val="center"/>
          </w:tcPr>
          <w:p w14:paraId="6B2E760A" w14:textId="77777777" w:rsidR="00137C86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Краткое содержание проекта</w:t>
            </w:r>
            <w:r w:rsidR="00473061" w:rsidRPr="00413421">
              <w:rPr>
                <w:rFonts w:ascii="Times New Roman" w:hAnsi="Times New Roman" w:cs="Times New Roman"/>
                <w:b/>
                <w:szCs w:val="24"/>
              </w:rPr>
              <w:t>, описание основных положений</w:t>
            </w:r>
          </w:p>
        </w:tc>
        <w:tc>
          <w:tcPr>
            <w:tcW w:w="1985" w:type="dxa"/>
            <w:vAlign w:val="center"/>
          </w:tcPr>
          <w:p w14:paraId="707349AD" w14:textId="77777777" w:rsidR="00473061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 xml:space="preserve">Сведения о поручении, </w:t>
            </w:r>
            <w:r w:rsidRPr="00413421">
              <w:rPr>
                <w:rFonts w:ascii="Times New Roman" w:hAnsi="Times New Roman" w:cs="Times New Roman"/>
                <w:b/>
                <w:szCs w:val="24"/>
              </w:rPr>
              <w:br/>
              <w:t>в реализацию которого разработан проект и срок его исполнения</w:t>
            </w:r>
          </w:p>
          <w:p w14:paraId="11DE6F5B" w14:textId="77777777" w:rsidR="00137C86" w:rsidRPr="00413421" w:rsidRDefault="00473061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 xml:space="preserve"> (со ссылкой на соответствующий НПА или поручение, при наличии)</w:t>
            </w:r>
          </w:p>
          <w:p w14:paraId="1D62B321" w14:textId="77777777" w:rsidR="00137C86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14:paraId="6E7EADE3" w14:textId="77777777" w:rsidR="00137C86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i/>
                <w:szCs w:val="24"/>
              </w:rPr>
              <w:t>* в случае, если проект разрабатывается в инициативном порядке – заполняется «инициативный»</w:t>
            </w:r>
          </w:p>
        </w:tc>
        <w:tc>
          <w:tcPr>
            <w:tcW w:w="2267" w:type="dxa"/>
            <w:vAlign w:val="center"/>
          </w:tcPr>
          <w:p w14:paraId="0CE1C073" w14:textId="77777777" w:rsidR="00137C86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Конкретные цели и сроки ожидаемых результатов</w:t>
            </w:r>
          </w:p>
        </w:tc>
        <w:tc>
          <w:tcPr>
            <w:tcW w:w="2410" w:type="dxa"/>
            <w:vAlign w:val="center"/>
          </w:tcPr>
          <w:p w14:paraId="4BA0AD4E" w14:textId="77777777" w:rsidR="00137C86" w:rsidRPr="00413421" w:rsidRDefault="00DC2C92" w:rsidP="00137C86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Предполагаемые социально-экономические, правовые и (или) иные последствия в случае принятия проекта НПА</w:t>
            </w:r>
          </w:p>
        </w:tc>
        <w:tc>
          <w:tcPr>
            <w:tcW w:w="1985" w:type="dxa"/>
          </w:tcPr>
          <w:p w14:paraId="6E2565A5" w14:textId="77777777" w:rsidR="00DC2C92" w:rsidRPr="00413421" w:rsidRDefault="00DC2C92" w:rsidP="00137C86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14:paraId="2BB962C1" w14:textId="77777777" w:rsidR="00DC2C92" w:rsidRPr="00413421" w:rsidRDefault="00DC2C92" w:rsidP="00DC2C92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Имеются ли возможные риски при отложении срока размещения проекта?</w:t>
            </w:r>
          </w:p>
          <w:p w14:paraId="020E4AAD" w14:textId="77777777" w:rsidR="00DC2C92" w:rsidRPr="00413421" w:rsidRDefault="00DC2C92" w:rsidP="00DC2C92">
            <w:pPr>
              <w:jc w:val="center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i/>
                <w:szCs w:val="24"/>
              </w:rPr>
              <w:t xml:space="preserve">(срыв исполнения поручения, невозможность реализации определенных прав/обязанностей, совершения определенных действий </w:t>
            </w:r>
          </w:p>
          <w:p w14:paraId="79538A0A" w14:textId="77777777" w:rsidR="00137C86" w:rsidRPr="00413421" w:rsidRDefault="00DC2C92" w:rsidP="00DC2C9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i/>
                <w:szCs w:val="24"/>
              </w:rPr>
              <w:t>и пр.)</w:t>
            </w:r>
          </w:p>
        </w:tc>
      </w:tr>
      <w:tr w:rsidR="00123DC3" w:rsidRPr="00413421" w14:paraId="37712FA3" w14:textId="77777777" w:rsidTr="00A802D2">
        <w:tc>
          <w:tcPr>
            <w:tcW w:w="426" w:type="dxa"/>
            <w:vAlign w:val="center"/>
          </w:tcPr>
          <w:p w14:paraId="78DED8C8" w14:textId="77777777" w:rsidR="00123DC3" w:rsidRPr="00413421" w:rsidRDefault="00123DC3" w:rsidP="00F33F7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1</w:t>
            </w:r>
          </w:p>
        </w:tc>
        <w:tc>
          <w:tcPr>
            <w:tcW w:w="1985" w:type="dxa"/>
            <w:vAlign w:val="center"/>
          </w:tcPr>
          <w:p w14:paraId="182F5C68" w14:textId="77777777" w:rsidR="00123DC3" w:rsidRPr="00413421" w:rsidRDefault="00123DC3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14:paraId="6BF8BD0C" w14:textId="77777777" w:rsidR="00123DC3" w:rsidRPr="00413421" w:rsidRDefault="00123DC3" w:rsidP="00A54555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14:paraId="40796933" w14:textId="77777777" w:rsidR="00123DC3" w:rsidRPr="00413421" w:rsidRDefault="00123DC3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14:paraId="0CC59C7A" w14:textId="77777777" w:rsidR="00123DC3" w:rsidRPr="00413421" w:rsidRDefault="00123DC3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14:paraId="1410AAB9" w14:textId="77777777" w:rsidR="00123DC3" w:rsidRPr="00413421" w:rsidRDefault="00123DC3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6</w:t>
            </w:r>
          </w:p>
        </w:tc>
        <w:tc>
          <w:tcPr>
            <w:tcW w:w="2267" w:type="dxa"/>
            <w:vAlign w:val="center"/>
          </w:tcPr>
          <w:p w14:paraId="5E7229BC" w14:textId="77777777" w:rsidR="00123DC3" w:rsidRPr="00413421" w:rsidRDefault="00123DC3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7</w:t>
            </w:r>
          </w:p>
        </w:tc>
        <w:tc>
          <w:tcPr>
            <w:tcW w:w="2410" w:type="dxa"/>
            <w:vAlign w:val="center"/>
          </w:tcPr>
          <w:p w14:paraId="5CB809C8" w14:textId="77777777" w:rsidR="00123DC3" w:rsidRPr="00413421" w:rsidRDefault="00123DC3" w:rsidP="00137C86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8</w:t>
            </w:r>
          </w:p>
        </w:tc>
        <w:tc>
          <w:tcPr>
            <w:tcW w:w="1985" w:type="dxa"/>
          </w:tcPr>
          <w:p w14:paraId="1B5C1A7F" w14:textId="77777777" w:rsidR="00123DC3" w:rsidRPr="00413421" w:rsidRDefault="00123DC3" w:rsidP="00137C86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9</w:t>
            </w:r>
          </w:p>
        </w:tc>
      </w:tr>
      <w:tr w:rsidR="00137C86" w:rsidRPr="00F244B0" w14:paraId="190AC196" w14:textId="77777777" w:rsidTr="00A802D2">
        <w:tc>
          <w:tcPr>
            <w:tcW w:w="426" w:type="dxa"/>
            <w:vAlign w:val="center"/>
          </w:tcPr>
          <w:p w14:paraId="0C3D4E38" w14:textId="77777777" w:rsidR="00137C86" w:rsidRPr="00F244B0" w:rsidRDefault="00137C86" w:rsidP="00A802D2">
            <w:pPr>
              <w:pStyle w:val="a4"/>
              <w:numPr>
                <w:ilvl w:val="0"/>
                <w:numId w:val="1"/>
              </w:numPr>
              <w:ind w:left="-254" w:firstLine="219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85" w:type="dxa"/>
          </w:tcPr>
          <w:p w14:paraId="26EE7131" w14:textId="14A5B955" w:rsidR="00B54C76" w:rsidRPr="00F244B0" w:rsidRDefault="00A802D2" w:rsidP="00DC334D">
            <w:pPr>
              <w:pStyle w:val="pc"/>
              <w:rPr>
                <w:b/>
                <w:sz w:val="22"/>
                <w:szCs w:val="22"/>
              </w:rPr>
            </w:pPr>
            <w:r w:rsidRPr="00F244B0">
              <w:rPr>
                <w:sz w:val="22"/>
                <w:szCs w:val="22"/>
              </w:rPr>
              <w:t xml:space="preserve">Проект приказа Министра финансов Республики Казахстан </w:t>
            </w:r>
            <w:r w:rsidR="00430389">
              <w:rPr>
                <w:sz w:val="22"/>
                <w:szCs w:val="22"/>
              </w:rPr>
              <w:t xml:space="preserve">                   </w:t>
            </w:r>
            <w:r w:rsidR="005B17A9" w:rsidRPr="00F244B0">
              <w:rPr>
                <w:sz w:val="22"/>
                <w:szCs w:val="22"/>
              </w:rPr>
              <w:t>«</w:t>
            </w:r>
            <w:r w:rsidR="00350C2E" w:rsidRPr="00350C2E">
              <w:rPr>
                <w:sz w:val="22"/>
                <w:szCs w:val="22"/>
              </w:rPr>
              <w:t xml:space="preserve">Об </w:t>
            </w:r>
            <w:r w:rsidR="00BB2655">
              <w:rPr>
                <w:sz w:val="22"/>
                <w:szCs w:val="22"/>
              </w:rPr>
              <w:t>утверждении</w:t>
            </w:r>
            <w:r w:rsidR="00350C2E" w:rsidRPr="00350C2E">
              <w:rPr>
                <w:sz w:val="22"/>
                <w:szCs w:val="22"/>
              </w:rPr>
              <w:t xml:space="preserve"> </w:t>
            </w:r>
            <w:r w:rsidR="003549C3">
              <w:rPr>
                <w:sz w:val="22"/>
                <w:szCs w:val="22"/>
              </w:rPr>
              <w:t>Правил</w:t>
            </w:r>
            <w:r w:rsidR="00350C2E" w:rsidRPr="00350C2E">
              <w:rPr>
                <w:sz w:val="22"/>
                <w:szCs w:val="22"/>
              </w:rPr>
              <w:t xml:space="preserve"> определения объектов налогообложения </w:t>
            </w:r>
            <w:r w:rsidR="00350C2E" w:rsidRPr="00350C2E">
              <w:rPr>
                <w:sz w:val="22"/>
                <w:szCs w:val="22"/>
              </w:rPr>
              <w:lastRenderedPageBreak/>
              <w:t>и (или) объектов, связанных с налогообложением, косвенным методом</w:t>
            </w:r>
            <w:r w:rsidR="005B17A9" w:rsidRPr="00F244B0">
              <w:rPr>
                <w:sz w:val="22"/>
                <w:szCs w:val="22"/>
              </w:rPr>
              <w:t>»</w:t>
            </w:r>
          </w:p>
          <w:p w14:paraId="24793D25" w14:textId="77777777" w:rsidR="00137C86" w:rsidRPr="00F244B0" w:rsidRDefault="00B54C76" w:rsidP="00A802D2">
            <w:pPr>
              <w:jc w:val="both"/>
              <w:rPr>
                <w:rFonts w:ascii="Times New Roman" w:hAnsi="Times New Roman" w:cs="Times New Roman"/>
              </w:rPr>
            </w:pPr>
            <w:r w:rsidRPr="00F244B0">
              <w:rPr>
                <w:rFonts w:ascii="Times New Roman" w:hAnsi="Times New Roman" w:cs="Times New Roman"/>
              </w:rPr>
              <w:t>(далее – Проект)</w:t>
            </w:r>
          </w:p>
        </w:tc>
        <w:tc>
          <w:tcPr>
            <w:tcW w:w="1134" w:type="dxa"/>
          </w:tcPr>
          <w:p w14:paraId="5A2B6DD6" w14:textId="77777777" w:rsidR="00137C86" w:rsidRPr="00F244B0" w:rsidRDefault="003E4757" w:rsidP="0047413E">
            <w:pPr>
              <w:jc w:val="both"/>
              <w:rPr>
                <w:rFonts w:ascii="Times New Roman" w:hAnsi="Times New Roman" w:cs="Times New Roman"/>
              </w:rPr>
            </w:pPr>
            <w:r w:rsidRPr="00F244B0">
              <w:rPr>
                <w:rFonts w:ascii="Times New Roman" w:hAnsi="Times New Roman" w:cs="Times New Roman"/>
              </w:rPr>
              <w:lastRenderedPageBreak/>
              <w:t xml:space="preserve">Главный </w:t>
            </w:r>
            <w:r w:rsidR="00A802D2" w:rsidRPr="00F244B0">
              <w:rPr>
                <w:rFonts w:ascii="Times New Roman" w:hAnsi="Times New Roman" w:cs="Times New Roman"/>
              </w:rPr>
              <w:t>э</w:t>
            </w:r>
            <w:r w:rsidRPr="00F244B0">
              <w:rPr>
                <w:rFonts w:ascii="Times New Roman" w:hAnsi="Times New Roman" w:cs="Times New Roman"/>
              </w:rPr>
              <w:t xml:space="preserve">ксперт </w:t>
            </w:r>
            <w:r w:rsidR="005C378A" w:rsidRPr="00F244B0">
              <w:rPr>
                <w:rFonts w:ascii="Times New Roman" w:hAnsi="Times New Roman" w:cs="Times New Roman"/>
                <w:lang w:val="kk-KZ"/>
              </w:rPr>
              <w:t>Управления админис</w:t>
            </w:r>
            <w:r w:rsidR="0047413E" w:rsidRPr="00F244B0">
              <w:rPr>
                <w:rFonts w:ascii="Times New Roman" w:hAnsi="Times New Roman" w:cs="Times New Roman"/>
                <w:lang w:val="kk-KZ"/>
              </w:rPr>
              <w:br/>
            </w:r>
            <w:r w:rsidR="0002198D" w:rsidRPr="00F244B0">
              <w:rPr>
                <w:rFonts w:ascii="Times New Roman" w:hAnsi="Times New Roman" w:cs="Times New Roman"/>
                <w:lang w:val="kk-KZ"/>
              </w:rPr>
              <w:t>трир</w:t>
            </w:r>
            <w:r w:rsidR="005C378A" w:rsidRPr="00F244B0">
              <w:rPr>
                <w:rFonts w:ascii="Times New Roman" w:hAnsi="Times New Roman" w:cs="Times New Roman"/>
                <w:lang w:val="kk-KZ"/>
              </w:rPr>
              <w:t>о</w:t>
            </w:r>
            <w:r w:rsidR="0002198D" w:rsidRPr="00F244B0">
              <w:rPr>
                <w:rFonts w:ascii="Times New Roman" w:hAnsi="Times New Roman" w:cs="Times New Roman"/>
                <w:lang w:val="kk-KZ"/>
              </w:rPr>
              <w:t>в</w:t>
            </w:r>
            <w:r w:rsidR="005C378A" w:rsidRPr="00F244B0">
              <w:rPr>
                <w:rFonts w:ascii="Times New Roman" w:hAnsi="Times New Roman" w:cs="Times New Roman"/>
                <w:lang w:val="kk-KZ"/>
              </w:rPr>
              <w:t>а</w:t>
            </w:r>
            <w:r w:rsidR="0002198D" w:rsidRPr="00F244B0">
              <w:rPr>
                <w:rFonts w:ascii="Times New Roman" w:hAnsi="Times New Roman" w:cs="Times New Roman"/>
                <w:lang w:val="kk-KZ"/>
              </w:rPr>
              <w:br/>
            </w:r>
            <w:r w:rsidR="005C378A" w:rsidRPr="00F244B0">
              <w:rPr>
                <w:rFonts w:ascii="Times New Roman" w:hAnsi="Times New Roman" w:cs="Times New Roman"/>
                <w:lang w:val="kk-KZ"/>
              </w:rPr>
              <w:t xml:space="preserve">ния </w:t>
            </w:r>
            <w:r w:rsidR="005B17A9" w:rsidRPr="00F244B0">
              <w:rPr>
                <w:rFonts w:ascii="Times New Roman" w:hAnsi="Times New Roman" w:cs="Times New Roman"/>
              </w:rPr>
              <w:t>доходов физических лиц</w:t>
            </w:r>
            <w:r w:rsidR="005C378A" w:rsidRPr="00F244B0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F244B0">
              <w:rPr>
                <w:rFonts w:ascii="Times New Roman" w:hAnsi="Times New Roman" w:cs="Times New Roman"/>
              </w:rPr>
              <w:lastRenderedPageBreak/>
              <w:t>Д</w:t>
            </w:r>
            <w:r w:rsidR="006B5C97" w:rsidRPr="00F244B0">
              <w:rPr>
                <w:rFonts w:ascii="Times New Roman" w:hAnsi="Times New Roman" w:cs="Times New Roman"/>
              </w:rPr>
              <w:t>епарта</w:t>
            </w:r>
            <w:r w:rsidR="0047413E" w:rsidRPr="00F244B0">
              <w:rPr>
                <w:rFonts w:ascii="Times New Roman" w:hAnsi="Times New Roman" w:cs="Times New Roman"/>
              </w:rPr>
              <w:br/>
            </w:r>
            <w:r w:rsidR="006B5C97" w:rsidRPr="00F244B0">
              <w:rPr>
                <w:rFonts w:ascii="Times New Roman" w:hAnsi="Times New Roman" w:cs="Times New Roman"/>
              </w:rPr>
              <w:t>мента админис</w:t>
            </w:r>
            <w:r w:rsidR="0047413E" w:rsidRPr="00F244B0">
              <w:rPr>
                <w:rFonts w:ascii="Times New Roman" w:hAnsi="Times New Roman" w:cs="Times New Roman"/>
              </w:rPr>
              <w:br/>
            </w:r>
            <w:r w:rsidR="006B5C97" w:rsidRPr="00F244B0">
              <w:rPr>
                <w:rFonts w:ascii="Times New Roman" w:hAnsi="Times New Roman" w:cs="Times New Roman"/>
              </w:rPr>
              <w:t xml:space="preserve">трирования непроизводственных платежей физических лиц </w:t>
            </w:r>
            <w:r w:rsidR="005C378A" w:rsidRPr="00F244B0">
              <w:rPr>
                <w:rFonts w:ascii="Times New Roman" w:hAnsi="Times New Roman" w:cs="Times New Roman"/>
              </w:rPr>
              <w:t>Комитета государ</w:t>
            </w:r>
            <w:r w:rsidR="0047413E" w:rsidRPr="00F244B0">
              <w:rPr>
                <w:rFonts w:ascii="Times New Roman" w:hAnsi="Times New Roman" w:cs="Times New Roman"/>
              </w:rPr>
              <w:br/>
            </w:r>
            <w:r w:rsidR="005C378A" w:rsidRPr="00F244B0">
              <w:rPr>
                <w:rFonts w:ascii="Times New Roman" w:hAnsi="Times New Roman" w:cs="Times New Roman"/>
              </w:rPr>
              <w:t xml:space="preserve">ственных доходов </w:t>
            </w:r>
            <w:r w:rsidR="00A802D2" w:rsidRPr="00F244B0">
              <w:rPr>
                <w:rFonts w:ascii="Times New Roman" w:hAnsi="Times New Roman" w:cs="Times New Roman"/>
              </w:rPr>
              <w:t xml:space="preserve"> М</w:t>
            </w:r>
            <w:r w:rsidR="005C378A" w:rsidRPr="00F244B0">
              <w:rPr>
                <w:rFonts w:ascii="Times New Roman" w:hAnsi="Times New Roman" w:cs="Times New Roman"/>
                <w:lang w:val="kk-KZ"/>
              </w:rPr>
              <w:t>инис</w:t>
            </w:r>
            <w:r w:rsidR="0047413E" w:rsidRPr="00F244B0">
              <w:rPr>
                <w:rFonts w:ascii="Times New Roman" w:hAnsi="Times New Roman" w:cs="Times New Roman"/>
                <w:lang w:val="kk-KZ"/>
              </w:rPr>
              <w:br/>
            </w:r>
            <w:r w:rsidR="005C378A" w:rsidRPr="00F244B0">
              <w:rPr>
                <w:rFonts w:ascii="Times New Roman" w:hAnsi="Times New Roman" w:cs="Times New Roman"/>
                <w:lang w:val="kk-KZ"/>
              </w:rPr>
              <w:t>терства финансов</w:t>
            </w:r>
            <w:r w:rsidR="005C378A" w:rsidRPr="00F244B0">
              <w:rPr>
                <w:rFonts w:ascii="Times New Roman" w:hAnsi="Times New Roman" w:cs="Times New Roman"/>
              </w:rPr>
              <w:t xml:space="preserve"> </w:t>
            </w:r>
            <w:r w:rsidR="005C378A" w:rsidRPr="00F244B0">
              <w:rPr>
                <w:rFonts w:ascii="Times New Roman" w:hAnsi="Times New Roman" w:cs="Times New Roman"/>
                <w:lang w:val="kk-KZ"/>
              </w:rPr>
              <w:t xml:space="preserve">Республики </w:t>
            </w:r>
            <w:r w:rsidR="0047413E" w:rsidRPr="00F244B0">
              <w:rPr>
                <w:rFonts w:ascii="Times New Roman" w:hAnsi="Times New Roman" w:cs="Times New Roman"/>
                <w:lang w:val="kk-KZ"/>
              </w:rPr>
              <w:br/>
            </w:r>
            <w:r w:rsidR="005C378A" w:rsidRPr="00F244B0">
              <w:rPr>
                <w:rFonts w:ascii="Times New Roman" w:hAnsi="Times New Roman" w:cs="Times New Roman"/>
                <w:lang w:val="kk-KZ"/>
              </w:rPr>
              <w:t>Казах</w:t>
            </w:r>
            <w:r w:rsidR="0047413E" w:rsidRPr="00F244B0">
              <w:rPr>
                <w:rFonts w:ascii="Times New Roman" w:hAnsi="Times New Roman" w:cs="Times New Roman"/>
                <w:lang w:val="kk-KZ"/>
              </w:rPr>
              <w:br/>
            </w:r>
            <w:r w:rsidR="005C378A" w:rsidRPr="00F244B0">
              <w:rPr>
                <w:rFonts w:ascii="Times New Roman" w:hAnsi="Times New Roman" w:cs="Times New Roman"/>
                <w:lang w:val="kk-KZ"/>
              </w:rPr>
              <w:t xml:space="preserve">стан </w:t>
            </w:r>
            <w:r w:rsidR="005B17A9" w:rsidRPr="00F244B0">
              <w:rPr>
                <w:rFonts w:ascii="Times New Roman" w:hAnsi="Times New Roman" w:cs="Times New Roman"/>
              </w:rPr>
              <w:t>Нурлыбеков Азамат Тлеубаевич +77763073737</w:t>
            </w:r>
            <w:r w:rsidR="00871B7E" w:rsidRPr="00F244B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</w:tcPr>
          <w:p w14:paraId="4F2189D3" w14:textId="77777777" w:rsidR="00137C86" w:rsidRPr="00F244B0" w:rsidRDefault="0002198D" w:rsidP="005D5369">
            <w:pPr>
              <w:jc w:val="both"/>
              <w:rPr>
                <w:rFonts w:ascii="Times New Roman" w:hAnsi="Times New Roman" w:cs="Times New Roman"/>
              </w:rPr>
            </w:pPr>
            <w:r w:rsidRPr="00F244B0">
              <w:rPr>
                <w:rFonts w:ascii="Times New Roman" w:hAnsi="Times New Roman" w:cs="Times New Roman"/>
                <w:lang w:val="kk-KZ"/>
              </w:rPr>
              <w:lastRenderedPageBreak/>
              <w:t xml:space="preserve">август </w:t>
            </w:r>
            <w:r w:rsidR="00A802D2" w:rsidRPr="00F244B0">
              <w:rPr>
                <w:rFonts w:ascii="Times New Roman" w:hAnsi="Times New Roman" w:cs="Times New Roman"/>
              </w:rPr>
              <w:t>2025 года</w:t>
            </w:r>
          </w:p>
        </w:tc>
        <w:tc>
          <w:tcPr>
            <w:tcW w:w="1701" w:type="dxa"/>
          </w:tcPr>
          <w:p w14:paraId="54B150BF" w14:textId="77777777" w:rsidR="00137C86" w:rsidRPr="00F244B0" w:rsidRDefault="00A802D2" w:rsidP="00430389">
            <w:pPr>
              <w:jc w:val="both"/>
              <w:rPr>
                <w:rFonts w:ascii="Times New Roman" w:hAnsi="Times New Roman" w:cs="Times New Roman"/>
              </w:rPr>
            </w:pPr>
            <w:r w:rsidRPr="00F244B0">
              <w:rPr>
                <w:rFonts w:ascii="Times New Roman" w:hAnsi="Times New Roman" w:cs="Times New Roman"/>
              </w:rPr>
              <w:t xml:space="preserve">В целях реализации нового Налогового кодекса Республики Казахстан </w:t>
            </w:r>
            <w:r w:rsidR="00430389">
              <w:rPr>
                <w:rFonts w:ascii="Times New Roman" w:hAnsi="Times New Roman" w:cs="Times New Roman"/>
              </w:rPr>
              <w:t>определяю</w:t>
            </w:r>
            <w:r w:rsidR="00350C2E">
              <w:rPr>
                <w:rFonts w:ascii="Times New Roman" w:hAnsi="Times New Roman" w:cs="Times New Roman"/>
              </w:rPr>
              <w:t xml:space="preserve">тся </w:t>
            </w:r>
            <w:r w:rsidR="00430389">
              <w:rPr>
                <w:rFonts w:ascii="Times New Roman" w:hAnsi="Times New Roman" w:cs="Times New Roman"/>
              </w:rPr>
              <w:t xml:space="preserve">Правила </w:t>
            </w:r>
            <w:r w:rsidR="00350C2E" w:rsidRPr="00350C2E">
              <w:rPr>
                <w:rFonts w:ascii="Times New Roman" w:hAnsi="Times New Roman" w:cs="Times New Roman"/>
              </w:rPr>
              <w:t xml:space="preserve">определения </w:t>
            </w:r>
            <w:r w:rsidR="00350C2E" w:rsidRPr="00350C2E">
              <w:rPr>
                <w:rFonts w:ascii="Times New Roman" w:hAnsi="Times New Roman" w:cs="Times New Roman"/>
              </w:rPr>
              <w:lastRenderedPageBreak/>
              <w:t>объектов налогообложения и (или) объектов, связанных с налогообложением, косвенным методом</w:t>
            </w:r>
            <w:r w:rsidR="00350C2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</w:tcPr>
          <w:p w14:paraId="31739B36" w14:textId="77777777" w:rsidR="00137C86" w:rsidRPr="00F244B0" w:rsidRDefault="003E4757" w:rsidP="00DC334D">
            <w:pPr>
              <w:jc w:val="both"/>
              <w:rPr>
                <w:rFonts w:ascii="Times New Roman" w:hAnsi="Times New Roman" w:cs="Times New Roman"/>
              </w:rPr>
            </w:pPr>
            <w:r w:rsidRPr="00F244B0">
              <w:rPr>
                <w:rFonts w:ascii="Times New Roman" w:hAnsi="Times New Roman" w:cs="Times New Roman"/>
              </w:rPr>
              <w:lastRenderedPageBreak/>
              <w:t xml:space="preserve">В соответствии </w:t>
            </w:r>
            <w:r w:rsidR="00350C2E">
              <w:rPr>
                <w:rFonts w:ascii="Times New Roman" w:hAnsi="Times New Roman" w:cs="Times New Roman"/>
              </w:rPr>
              <w:t>с</w:t>
            </w:r>
            <w:r w:rsidR="006A18B4">
              <w:rPr>
                <w:rFonts w:ascii="Times New Roman" w:hAnsi="Times New Roman" w:cs="Times New Roman"/>
              </w:rPr>
              <w:t xml:space="preserve"> пунктом 5</w:t>
            </w:r>
            <w:r w:rsidR="00C62ADA" w:rsidRPr="00F244B0">
              <w:rPr>
                <w:rFonts w:ascii="Times New Roman" w:hAnsi="Times New Roman" w:cs="Times New Roman"/>
              </w:rPr>
              <w:t xml:space="preserve"> стать</w:t>
            </w:r>
            <w:r w:rsidR="006A18B4">
              <w:rPr>
                <w:rFonts w:ascii="Times New Roman" w:hAnsi="Times New Roman" w:cs="Times New Roman"/>
              </w:rPr>
              <w:t>и</w:t>
            </w:r>
            <w:r w:rsidR="00C62ADA" w:rsidRPr="00F244B0">
              <w:rPr>
                <w:rFonts w:ascii="Times New Roman" w:hAnsi="Times New Roman" w:cs="Times New Roman"/>
              </w:rPr>
              <w:t xml:space="preserve"> </w:t>
            </w:r>
            <w:r w:rsidR="00350C2E">
              <w:rPr>
                <w:rFonts w:ascii="Times New Roman" w:hAnsi="Times New Roman" w:cs="Times New Roman"/>
              </w:rPr>
              <w:t>173</w:t>
            </w:r>
            <w:r w:rsidR="00C62ADA" w:rsidRPr="00F244B0">
              <w:rPr>
                <w:rFonts w:ascii="Times New Roman" w:hAnsi="Times New Roman" w:cs="Times New Roman"/>
              </w:rPr>
              <w:t xml:space="preserve"> Налогового</w:t>
            </w:r>
            <w:r w:rsidR="00757E05" w:rsidRPr="00F244B0">
              <w:rPr>
                <w:rFonts w:ascii="Times New Roman" w:hAnsi="Times New Roman" w:cs="Times New Roman"/>
              </w:rPr>
              <w:t xml:space="preserve"> кодекса Республики Казахстан</w:t>
            </w:r>
          </w:p>
        </w:tc>
        <w:tc>
          <w:tcPr>
            <w:tcW w:w="2267" w:type="dxa"/>
          </w:tcPr>
          <w:p w14:paraId="3B1628B4" w14:textId="77777777" w:rsidR="00430389" w:rsidRPr="00430389" w:rsidRDefault="00430389" w:rsidP="00430389">
            <w:pPr>
              <w:jc w:val="both"/>
              <w:rPr>
                <w:rFonts w:ascii="Times New Roman" w:hAnsi="Times New Roman" w:cs="Times New Roman"/>
                <w:b/>
                <w:bCs/>
                <w:lang w:val="kk-KZ"/>
              </w:rPr>
            </w:pPr>
            <w:r w:rsidRPr="00430389">
              <w:rPr>
                <w:rFonts w:ascii="Times New Roman" w:hAnsi="Times New Roman" w:cs="Times New Roman"/>
                <w:b/>
                <w:bCs/>
                <w:lang w:val="kk-KZ"/>
              </w:rPr>
              <w:t xml:space="preserve">Целью принятия Проекта </w:t>
            </w:r>
            <w:r w:rsidRPr="00430389">
              <w:rPr>
                <w:rFonts w:ascii="Times New Roman" w:hAnsi="Times New Roman" w:cs="Times New Roman"/>
                <w:bCs/>
                <w:lang w:val="kk-KZ"/>
              </w:rPr>
              <w:t>является определение объектов налогообложения и (или) объектов, связанных с налогообложением, косвенным методом.</w:t>
            </w:r>
          </w:p>
          <w:p w14:paraId="5C24632C" w14:textId="77777777" w:rsidR="00430389" w:rsidRPr="00430389" w:rsidRDefault="00430389" w:rsidP="00430389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430389">
              <w:rPr>
                <w:rFonts w:ascii="Times New Roman" w:hAnsi="Times New Roman" w:cs="Times New Roman"/>
                <w:b/>
                <w:bCs/>
                <w:lang w:val="kk-KZ"/>
              </w:rPr>
              <w:lastRenderedPageBreak/>
              <w:t xml:space="preserve">Ожидаемым результатом Проекта </w:t>
            </w:r>
            <w:r w:rsidRPr="00430389">
              <w:rPr>
                <w:rFonts w:ascii="Times New Roman" w:hAnsi="Times New Roman" w:cs="Times New Roman"/>
                <w:bCs/>
                <w:lang w:val="kk-KZ"/>
              </w:rPr>
              <w:t>является своевременное выявление налоговых рисков, повышение эффективности налогового администрирования, повышение</w:t>
            </w:r>
            <w:r w:rsidR="0024177A">
              <w:rPr>
                <w:rFonts w:ascii="Times New Roman" w:hAnsi="Times New Roman" w:cs="Times New Roman"/>
                <w:bCs/>
                <w:lang w:val="kk-KZ"/>
              </w:rPr>
              <w:t xml:space="preserve"> контроля </w:t>
            </w:r>
            <w:r w:rsidRPr="00430389">
              <w:rPr>
                <w:rFonts w:ascii="Times New Roman" w:hAnsi="Times New Roman" w:cs="Times New Roman"/>
                <w:bCs/>
                <w:lang w:val="kk-KZ"/>
              </w:rPr>
              <w:t xml:space="preserve"> при  нарушении порядка ведения учета, при утрате или уничтожении учетной документации, при определении дохода физического лица при определении объектов налогообложения и (или) объектов, связанных с налогообложением, косвенным методом, что позволит осуществлять дистанционный мониторинг и в результате повлечет увеличение объема поступлений в бюджет и сокращение доли теневой экономики.</w:t>
            </w:r>
          </w:p>
          <w:p w14:paraId="7AFD6A65" w14:textId="77777777" w:rsidR="0096006A" w:rsidRPr="00430389" w:rsidRDefault="0096006A" w:rsidP="00744ABF">
            <w:pPr>
              <w:jc w:val="both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410" w:type="dxa"/>
          </w:tcPr>
          <w:p w14:paraId="66E7959B" w14:textId="77777777" w:rsidR="00F241DE" w:rsidRPr="00F244B0" w:rsidRDefault="00430389" w:rsidP="00676E0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Данный П</w:t>
            </w:r>
            <w:r w:rsidRPr="00E6629C">
              <w:rPr>
                <w:rFonts w:ascii="Times New Roman" w:hAnsi="Times New Roman" w:cs="Times New Roman"/>
              </w:rPr>
              <w:t xml:space="preserve">роект </w:t>
            </w:r>
            <w:r w:rsidRPr="000D3F97">
              <w:rPr>
                <w:rFonts w:ascii="Times New Roman" w:hAnsi="Times New Roman" w:cs="Times New Roman"/>
              </w:rPr>
              <w:t xml:space="preserve">разработан для </w:t>
            </w:r>
            <w:r>
              <w:rPr>
                <w:rFonts w:ascii="Times New Roman" w:hAnsi="Times New Roman" w:cs="Times New Roman"/>
              </w:rPr>
              <w:t>определения</w:t>
            </w:r>
            <w:r w:rsidRPr="004E3C3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Правил </w:t>
            </w:r>
            <w:r w:rsidRPr="004E3C36">
              <w:rPr>
                <w:rFonts w:ascii="Times New Roman" w:hAnsi="Times New Roman" w:cs="Times New Roman"/>
              </w:rPr>
              <w:t>определения объектов налогообложения и (или) объектов, связанных с налогооб</w:t>
            </w:r>
            <w:r>
              <w:rPr>
                <w:rFonts w:ascii="Times New Roman" w:hAnsi="Times New Roman" w:cs="Times New Roman"/>
              </w:rPr>
              <w:t xml:space="preserve">ложением, косвенным методом, при нарушении </w:t>
            </w:r>
            <w:r w:rsidRPr="004E3C36">
              <w:rPr>
                <w:rFonts w:ascii="Times New Roman" w:hAnsi="Times New Roman" w:cs="Times New Roman"/>
              </w:rPr>
              <w:lastRenderedPageBreak/>
              <w:t>порядка ведения учета, при утрате или уничтожении учетной документации, при опред</w:t>
            </w:r>
            <w:r>
              <w:rPr>
                <w:rFonts w:ascii="Times New Roman" w:hAnsi="Times New Roman" w:cs="Times New Roman"/>
              </w:rPr>
              <w:t xml:space="preserve">елении дохода физического лица </w:t>
            </w:r>
            <w:r w:rsidRPr="004E3C36">
              <w:rPr>
                <w:rFonts w:ascii="Times New Roman" w:hAnsi="Times New Roman" w:cs="Times New Roman"/>
              </w:rPr>
              <w:t xml:space="preserve"> органы </w:t>
            </w:r>
            <w:r>
              <w:rPr>
                <w:rFonts w:ascii="Times New Roman" w:hAnsi="Times New Roman" w:cs="Times New Roman"/>
              </w:rPr>
              <w:t xml:space="preserve"> государственных доходов </w:t>
            </w:r>
            <w:r w:rsidRPr="004E3C36">
              <w:rPr>
                <w:rFonts w:ascii="Times New Roman" w:hAnsi="Times New Roman" w:cs="Times New Roman"/>
              </w:rPr>
              <w:t>определяют объекты налогообложения и (или) объекты, связанные с налогообложением, на основе косвенных методов (активов, имущества, обязательств, оборота, доходов, затрат, расходов).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D3F97">
              <w:rPr>
                <w:rFonts w:ascii="Times New Roman" w:hAnsi="Times New Roman" w:cs="Times New Roman"/>
              </w:rPr>
              <w:t xml:space="preserve">В связи с чем, социально-экономические, правовые и иные последствия </w:t>
            </w:r>
            <w:r w:rsidRPr="000D3F97">
              <w:rPr>
                <w:rFonts w:ascii="Times New Roman" w:hAnsi="Times New Roman" w:cs="Times New Roman"/>
                <w:b/>
                <w:bCs/>
              </w:rPr>
              <w:t>отсутствуют</w:t>
            </w:r>
          </w:p>
        </w:tc>
        <w:tc>
          <w:tcPr>
            <w:tcW w:w="1985" w:type="dxa"/>
          </w:tcPr>
          <w:p w14:paraId="5D635152" w14:textId="77777777" w:rsidR="00165A1E" w:rsidRPr="00F244B0" w:rsidRDefault="00165A1E" w:rsidP="00165A1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44B0">
              <w:rPr>
                <w:rFonts w:ascii="Times New Roman" w:hAnsi="Times New Roman" w:cs="Times New Roman"/>
                <w:b/>
              </w:rPr>
              <w:lastRenderedPageBreak/>
              <w:t>Имеется.</w:t>
            </w:r>
          </w:p>
          <w:p w14:paraId="463393DA" w14:textId="77777777" w:rsidR="00A62E79" w:rsidRPr="00F244B0" w:rsidRDefault="00165A1E" w:rsidP="001E18D5">
            <w:pPr>
              <w:jc w:val="both"/>
              <w:rPr>
                <w:rStyle w:val="s1"/>
                <w:rFonts w:eastAsia="Times New Roman"/>
                <w:b w:val="0"/>
                <w:sz w:val="22"/>
                <w:szCs w:val="22"/>
              </w:rPr>
            </w:pPr>
            <w:r w:rsidRPr="00F244B0">
              <w:rPr>
                <w:rFonts w:ascii="Times New Roman" w:hAnsi="Times New Roman" w:cs="Times New Roman"/>
              </w:rPr>
              <w:t>Проект приказа</w:t>
            </w:r>
            <w:r w:rsidR="00430389">
              <w:rPr>
                <w:rFonts w:ascii="Times New Roman" w:hAnsi="Times New Roman" w:cs="Times New Roman"/>
              </w:rPr>
              <w:t xml:space="preserve"> Министра финансов Республики Казахстан                      </w:t>
            </w:r>
            <w:r w:rsidR="009350F1" w:rsidRPr="00F244B0">
              <w:rPr>
                <w:rFonts w:ascii="Times New Roman" w:hAnsi="Times New Roman" w:cs="Times New Roman"/>
                <w:lang w:val="kk-KZ"/>
              </w:rPr>
              <w:t xml:space="preserve"> «</w:t>
            </w:r>
            <w:r w:rsidR="00350C2E" w:rsidRPr="00350C2E">
              <w:rPr>
                <w:rFonts w:ascii="Times New Roman" w:hAnsi="Times New Roman" w:cs="Times New Roman"/>
              </w:rPr>
              <w:t xml:space="preserve">Об определении </w:t>
            </w:r>
            <w:r w:rsidR="003549C3">
              <w:rPr>
                <w:rFonts w:ascii="Times New Roman" w:hAnsi="Times New Roman" w:cs="Times New Roman"/>
              </w:rPr>
              <w:t>Правил</w:t>
            </w:r>
            <w:r w:rsidR="00350C2E" w:rsidRPr="00350C2E">
              <w:rPr>
                <w:rFonts w:ascii="Times New Roman" w:hAnsi="Times New Roman" w:cs="Times New Roman"/>
              </w:rPr>
              <w:t xml:space="preserve"> определения объектов </w:t>
            </w:r>
            <w:r w:rsidR="00350C2E" w:rsidRPr="00350C2E">
              <w:rPr>
                <w:rFonts w:ascii="Times New Roman" w:hAnsi="Times New Roman" w:cs="Times New Roman"/>
              </w:rPr>
              <w:lastRenderedPageBreak/>
              <w:t>налогообложения и (или) объектов, связанных с налогообложением, косвенным методом</w:t>
            </w:r>
            <w:r w:rsidR="009350F1" w:rsidRPr="00F244B0">
              <w:rPr>
                <w:rFonts w:ascii="Times New Roman" w:hAnsi="Times New Roman" w:cs="Times New Roman"/>
              </w:rPr>
              <w:t>»</w:t>
            </w:r>
            <w:r w:rsidR="009350F1" w:rsidRPr="00F244B0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EF2C30" w:rsidRPr="00F244B0">
              <w:rPr>
                <w:rFonts w:ascii="Times New Roman" w:hAnsi="Times New Roman" w:cs="Times New Roman"/>
                <w:b/>
              </w:rPr>
              <w:t>разработан в реализацию распоряжения Премьер-Министра</w:t>
            </w:r>
            <w:r w:rsidR="00C3096A" w:rsidRPr="00F244B0">
              <w:rPr>
                <w:rFonts w:ascii="Times New Roman" w:hAnsi="Times New Roman" w:cs="Times New Roman"/>
                <w:b/>
              </w:rPr>
              <w:t xml:space="preserve"> Республики Казахстан</w:t>
            </w:r>
            <w:r w:rsidR="00430389">
              <w:rPr>
                <w:rFonts w:ascii="Times New Roman" w:hAnsi="Times New Roman" w:cs="Times New Roman"/>
                <w:b/>
              </w:rPr>
              <w:t xml:space="preserve"> №128-р от 18 июля 2025 года                                   </w:t>
            </w:r>
            <w:r w:rsidR="00EF2C30" w:rsidRPr="00F244B0">
              <w:rPr>
                <w:rFonts w:ascii="Times New Roman" w:hAnsi="Times New Roman" w:cs="Times New Roman"/>
              </w:rPr>
              <w:t xml:space="preserve"> </w:t>
            </w:r>
            <w:r w:rsidR="000C7341" w:rsidRPr="00F244B0">
              <w:rPr>
                <w:rFonts w:ascii="Times New Roman" w:hAnsi="Times New Roman" w:cs="Times New Roman"/>
                <w:lang w:val="kk-KZ"/>
              </w:rPr>
              <w:t>«</w:t>
            </w:r>
            <w:r w:rsidR="00B5681E" w:rsidRPr="00F244B0">
              <w:rPr>
                <w:rFonts w:ascii="Times New Roman" w:hAnsi="Times New Roman" w:cs="Times New Roman"/>
                <w:lang w:val="kk-KZ"/>
              </w:rPr>
              <w:t>Об утверждении перечня</w:t>
            </w:r>
            <w:r w:rsidR="000C7341" w:rsidRPr="00F244B0">
              <w:rPr>
                <w:rFonts w:ascii="Times New Roman" w:hAnsi="Times New Roman" w:cs="Times New Roman"/>
                <w:lang w:val="kk-KZ"/>
              </w:rPr>
              <w:t xml:space="preserve"> правовых актов </w:t>
            </w:r>
            <w:r w:rsidR="000C7341" w:rsidRPr="00F244B0">
              <w:rPr>
                <w:rFonts w:ascii="Times New Roman" w:hAnsi="Times New Roman" w:cs="Times New Roman"/>
                <w:bCs/>
              </w:rPr>
              <w:t>принятие которых обусловлено</w:t>
            </w:r>
            <w:r w:rsidR="000C7341" w:rsidRPr="00F244B0">
              <w:rPr>
                <w:rFonts w:ascii="Times New Roman" w:hAnsi="Times New Roman" w:cs="Times New Roman"/>
              </w:rPr>
              <w:t xml:space="preserve"> Налоговым кодексом</w:t>
            </w:r>
            <w:r w:rsidR="001E18D5" w:rsidRPr="00F244B0">
              <w:rPr>
                <w:rFonts w:ascii="Times New Roman" w:hAnsi="Times New Roman" w:cs="Times New Roman"/>
                <w:lang w:val="kk-KZ"/>
              </w:rPr>
              <w:t>, который привед</w:t>
            </w:r>
            <w:r w:rsidR="002C124F" w:rsidRPr="00F244B0">
              <w:rPr>
                <w:rFonts w:ascii="Times New Roman" w:hAnsi="Times New Roman" w:cs="Times New Roman"/>
                <w:lang w:val="kk-KZ"/>
              </w:rPr>
              <w:t>у</w:t>
            </w:r>
            <w:r w:rsidR="001E18D5" w:rsidRPr="00F244B0">
              <w:rPr>
                <w:rFonts w:ascii="Times New Roman" w:hAnsi="Times New Roman" w:cs="Times New Roman"/>
                <w:lang w:val="kk-KZ"/>
              </w:rPr>
              <w:t xml:space="preserve">т к </w:t>
            </w:r>
            <w:r w:rsidR="00FE572B" w:rsidRPr="00F244B0">
              <w:rPr>
                <w:rStyle w:val="s1"/>
                <w:rFonts w:eastAsia="Times New Roman"/>
                <w:b w:val="0"/>
                <w:sz w:val="22"/>
                <w:szCs w:val="22"/>
              </w:rPr>
              <w:t xml:space="preserve">устранению рисков по </w:t>
            </w:r>
            <w:r w:rsidR="00350C2E">
              <w:rPr>
                <w:rStyle w:val="s1"/>
                <w:rFonts w:eastAsia="Times New Roman"/>
                <w:b w:val="0"/>
                <w:sz w:val="22"/>
                <w:szCs w:val="22"/>
              </w:rPr>
              <w:t>уклонению уплаты налогов в бюджет</w:t>
            </w:r>
            <w:r w:rsidR="002C124F" w:rsidRPr="00F244B0">
              <w:rPr>
                <w:rStyle w:val="s1"/>
                <w:rFonts w:eastAsia="Times New Roman"/>
                <w:b w:val="0"/>
                <w:sz w:val="22"/>
                <w:szCs w:val="22"/>
              </w:rPr>
              <w:t>.</w:t>
            </w:r>
          </w:p>
          <w:p w14:paraId="43BBDC99" w14:textId="77777777" w:rsidR="004642AB" w:rsidRPr="00F244B0" w:rsidRDefault="001E18D5" w:rsidP="001E18D5">
            <w:pPr>
              <w:jc w:val="both"/>
              <w:rPr>
                <w:rFonts w:ascii="Times New Roman" w:hAnsi="Times New Roman" w:cs="Times New Roman"/>
              </w:rPr>
            </w:pPr>
            <w:r w:rsidRPr="00F244B0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413421" w:rsidRPr="00F244B0">
              <w:rPr>
                <w:rFonts w:ascii="Times New Roman" w:hAnsi="Times New Roman" w:cs="Times New Roman"/>
              </w:rPr>
              <w:t>В случае отложения срока размещения данного проекта</w:t>
            </w:r>
            <w:r w:rsidR="009350F1" w:rsidRPr="00F244B0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9350F1" w:rsidRPr="00F244B0">
              <w:rPr>
                <w:rFonts w:ascii="Times New Roman" w:hAnsi="Times New Roman" w:cs="Times New Roman"/>
                <w:b/>
                <w:lang w:val="kk-KZ"/>
              </w:rPr>
              <w:t xml:space="preserve">имеется вероятность срыва срока </w:t>
            </w:r>
            <w:r w:rsidR="009350F1" w:rsidRPr="00F244B0">
              <w:rPr>
                <w:rFonts w:ascii="Times New Roman" w:hAnsi="Times New Roman" w:cs="Times New Roman"/>
                <w:b/>
                <w:lang w:val="kk-KZ"/>
              </w:rPr>
              <w:lastRenderedPageBreak/>
              <w:t>исполнения вышеуказанного распоряжения</w:t>
            </w:r>
            <w:r w:rsidR="009350F1" w:rsidRPr="00F244B0">
              <w:rPr>
                <w:rFonts w:ascii="Times New Roman" w:hAnsi="Times New Roman" w:cs="Times New Roman"/>
                <w:lang w:val="kk-KZ"/>
              </w:rPr>
              <w:t xml:space="preserve">, а </w:t>
            </w:r>
            <w:r w:rsidR="00084C45" w:rsidRPr="00F244B0">
              <w:rPr>
                <w:rFonts w:ascii="Times New Roman" w:hAnsi="Times New Roman" w:cs="Times New Roman"/>
                <w:lang w:val="kk-KZ"/>
              </w:rPr>
              <w:t xml:space="preserve">также </w:t>
            </w:r>
            <w:r w:rsidR="00084C45" w:rsidRPr="00F244B0">
              <w:rPr>
                <w:rFonts w:ascii="Times New Roman" w:hAnsi="Times New Roman" w:cs="Times New Roman"/>
              </w:rPr>
              <w:t>увеличатся</w:t>
            </w:r>
            <w:r w:rsidR="00413421" w:rsidRPr="00F244B0">
              <w:rPr>
                <w:rFonts w:ascii="Times New Roman" w:hAnsi="Times New Roman" w:cs="Times New Roman"/>
              </w:rPr>
              <w:t xml:space="preserve"> факты </w:t>
            </w:r>
            <w:r w:rsidR="00350C2E">
              <w:rPr>
                <w:rStyle w:val="s1"/>
                <w:rFonts w:eastAsia="Times New Roman"/>
                <w:bCs w:val="0"/>
                <w:sz w:val="22"/>
                <w:szCs w:val="22"/>
              </w:rPr>
              <w:t>уклонения от уплаты налогов</w:t>
            </w:r>
            <w:r w:rsidR="00FE572B" w:rsidRPr="00F244B0">
              <w:rPr>
                <w:rStyle w:val="s1"/>
                <w:rFonts w:eastAsia="Times New Roman"/>
                <w:bCs w:val="0"/>
                <w:sz w:val="22"/>
                <w:szCs w:val="22"/>
              </w:rPr>
              <w:t>.</w:t>
            </w:r>
          </w:p>
        </w:tc>
      </w:tr>
    </w:tbl>
    <w:p w14:paraId="4CB14F77" w14:textId="77777777" w:rsidR="002453BD" w:rsidRPr="00F244B0" w:rsidRDefault="002453BD" w:rsidP="00656A36">
      <w:pPr>
        <w:spacing w:after="0" w:line="240" w:lineRule="auto"/>
        <w:rPr>
          <w:rFonts w:ascii="Times New Roman" w:hAnsi="Times New Roman" w:cs="Times New Roman"/>
          <w:szCs w:val="24"/>
          <w:lang w:val="kk-KZ"/>
        </w:rPr>
      </w:pPr>
    </w:p>
    <w:sectPr w:rsidR="002453BD" w:rsidRPr="00F244B0" w:rsidSect="00A81A3E">
      <w:headerReference w:type="default" r:id="rId8"/>
      <w:pgSz w:w="16838" w:h="11906" w:orient="landscape"/>
      <w:pgMar w:top="56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215EAA" w14:textId="77777777" w:rsidR="004705E1" w:rsidRDefault="004705E1" w:rsidP="002B7A8B">
      <w:pPr>
        <w:spacing w:after="0" w:line="240" w:lineRule="auto"/>
      </w:pPr>
      <w:r>
        <w:separator/>
      </w:r>
    </w:p>
  </w:endnote>
  <w:endnote w:type="continuationSeparator" w:id="0">
    <w:p w14:paraId="7CB66565" w14:textId="77777777" w:rsidR="004705E1" w:rsidRDefault="004705E1" w:rsidP="002B7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F71DB" w14:textId="77777777" w:rsidR="004705E1" w:rsidRDefault="004705E1" w:rsidP="002B7A8B">
      <w:pPr>
        <w:spacing w:after="0" w:line="240" w:lineRule="auto"/>
      </w:pPr>
      <w:r>
        <w:separator/>
      </w:r>
    </w:p>
  </w:footnote>
  <w:footnote w:type="continuationSeparator" w:id="0">
    <w:p w14:paraId="0EBA0B8F" w14:textId="77777777" w:rsidR="004705E1" w:rsidRDefault="004705E1" w:rsidP="002B7A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097516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1A199F21" w14:textId="77777777" w:rsidR="002B7A8B" w:rsidRPr="009D6DBB" w:rsidRDefault="002B7A8B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D6DB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D6DB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D6DB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4177A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9D6DB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63FA7799" w14:textId="77777777" w:rsidR="002B7A8B" w:rsidRDefault="002B7A8B">
    <w:pPr>
      <w:pStyle w:val="a8"/>
    </w:pPr>
  </w:p>
  <w:p w14:paraId="1ACB14C8" w14:textId="77777777" w:rsidR="00000000" w:rsidRDefault="00000000">
    <w:r>
      <w:rPr>
        <w:noProof/>
      </w:rPr>
      <w:pict w14:anchorId="2D15698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1026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государственных доходов - Нурлыбеков А.Т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E39AA"/>
    <w:multiLevelType w:val="hybridMultilevel"/>
    <w:tmpl w:val="BC2C62E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409579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365"/>
    <w:rsid w:val="0002198D"/>
    <w:rsid w:val="00035297"/>
    <w:rsid w:val="0005197A"/>
    <w:rsid w:val="0006014D"/>
    <w:rsid w:val="00070436"/>
    <w:rsid w:val="00084C45"/>
    <w:rsid w:val="00096720"/>
    <w:rsid w:val="000C7341"/>
    <w:rsid w:val="000E4CC6"/>
    <w:rsid w:val="000F30E1"/>
    <w:rsid w:val="000F6DA6"/>
    <w:rsid w:val="0011467A"/>
    <w:rsid w:val="00123DC3"/>
    <w:rsid w:val="00137C86"/>
    <w:rsid w:val="00140214"/>
    <w:rsid w:val="00147ACF"/>
    <w:rsid w:val="00155BBC"/>
    <w:rsid w:val="00165A1E"/>
    <w:rsid w:val="001805AE"/>
    <w:rsid w:val="00184BA8"/>
    <w:rsid w:val="001C06B5"/>
    <w:rsid w:val="001E18D5"/>
    <w:rsid w:val="001F415B"/>
    <w:rsid w:val="001F43F0"/>
    <w:rsid w:val="0024177A"/>
    <w:rsid w:val="002453BD"/>
    <w:rsid w:val="002761F0"/>
    <w:rsid w:val="00285BE4"/>
    <w:rsid w:val="002B7A8B"/>
    <w:rsid w:val="002C124F"/>
    <w:rsid w:val="002F5A74"/>
    <w:rsid w:val="0030683D"/>
    <w:rsid w:val="00311639"/>
    <w:rsid w:val="0031753A"/>
    <w:rsid w:val="00350C2E"/>
    <w:rsid w:val="00354268"/>
    <w:rsid w:val="003549C3"/>
    <w:rsid w:val="00355B43"/>
    <w:rsid w:val="00374790"/>
    <w:rsid w:val="003839A3"/>
    <w:rsid w:val="003A5D74"/>
    <w:rsid w:val="003C0592"/>
    <w:rsid w:val="003D4FB1"/>
    <w:rsid w:val="003E4757"/>
    <w:rsid w:val="00413421"/>
    <w:rsid w:val="00430389"/>
    <w:rsid w:val="004642AB"/>
    <w:rsid w:val="004705E1"/>
    <w:rsid w:val="00472B12"/>
    <w:rsid w:val="00473061"/>
    <w:rsid w:val="0047413E"/>
    <w:rsid w:val="00485BD7"/>
    <w:rsid w:val="004B6E7D"/>
    <w:rsid w:val="004C0F23"/>
    <w:rsid w:val="004C16D3"/>
    <w:rsid w:val="00506ECC"/>
    <w:rsid w:val="00507D1A"/>
    <w:rsid w:val="00523D8A"/>
    <w:rsid w:val="00531781"/>
    <w:rsid w:val="00535156"/>
    <w:rsid w:val="00550F02"/>
    <w:rsid w:val="00567A4F"/>
    <w:rsid w:val="005B17A9"/>
    <w:rsid w:val="005C378A"/>
    <w:rsid w:val="005D0284"/>
    <w:rsid w:val="005D257E"/>
    <w:rsid w:val="005D5187"/>
    <w:rsid w:val="005D5369"/>
    <w:rsid w:val="005D5E16"/>
    <w:rsid w:val="005F3811"/>
    <w:rsid w:val="005F3B74"/>
    <w:rsid w:val="00637B6D"/>
    <w:rsid w:val="00656A36"/>
    <w:rsid w:val="006738DF"/>
    <w:rsid w:val="00676E07"/>
    <w:rsid w:val="006A18B4"/>
    <w:rsid w:val="006A2469"/>
    <w:rsid w:val="006B5C97"/>
    <w:rsid w:val="006D7A01"/>
    <w:rsid w:val="006E3749"/>
    <w:rsid w:val="00744ABF"/>
    <w:rsid w:val="00757E05"/>
    <w:rsid w:val="00765989"/>
    <w:rsid w:val="007778DD"/>
    <w:rsid w:val="007A33D2"/>
    <w:rsid w:val="007A5427"/>
    <w:rsid w:val="007D0DA3"/>
    <w:rsid w:val="007D4654"/>
    <w:rsid w:val="007F0ADA"/>
    <w:rsid w:val="00871B7E"/>
    <w:rsid w:val="00885C60"/>
    <w:rsid w:val="008A2587"/>
    <w:rsid w:val="008A3118"/>
    <w:rsid w:val="008E1B42"/>
    <w:rsid w:val="00906959"/>
    <w:rsid w:val="00906985"/>
    <w:rsid w:val="00907295"/>
    <w:rsid w:val="00932161"/>
    <w:rsid w:val="009350F1"/>
    <w:rsid w:val="0096006A"/>
    <w:rsid w:val="009676EE"/>
    <w:rsid w:val="00973453"/>
    <w:rsid w:val="009C4379"/>
    <w:rsid w:val="009D6DBB"/>
    <w:rsid w:val="009F4421"/>
    <w:rsid w:val="00A017B8"/>
    <w:rsid w:val="00A04E62"/>
    <w:rsid w:val="00A54555"/>
    <w:rsid w:val="00A62E79"/>
    <w:rsid w:val="00A73A24"/>
    <w:rsid w:val="00A802D2"/>
    <w:rsid w:val="00A80AEC"/>
    <w:rsid w:val="00A81A3E"/>
    <w:rsid w:val="00A904A9"/>
    <w:rsid w:val="00A9631F"/>
    <w:rsid w:val="00A964EB"/>
    <w:rsid w:val="00AC34E7"/>
    <w:rsid w:val="00AD370F"/>
    <w:rsid w:val="00AD5D3F"/>
    <w:rsid w:val="00AE44BC"/>
    <w:rsid w:val="00AE7AA1"/>
    <w:rsid w:val="00B007AD"/>
    <w:rsid w:val="00B0203A"/>
    <w:rsid w:val="00B16F4C"/>
    <w:rsid w:val="00B30365"/>
    <w:rsid w:val="00B40E7A"/>
    <w:rsid w:val="00B54C76"/>
    <w:rsid w:val="00B5681E"/>
    <w:rsid w:val="00BB2655"/>
    <w:rsid w:val="00BD6BB2"/>
    <w:rsid w:val="00C3096A"/>
    <w:rsid w:val="00C62ADA"/>
    <w:rsid w:val="00C70B2E"/>
    <w:rsid w:val="00D1411B"/>
    <w:rsid w:val="00D36713"/>
    <w:rsid w:val="00D42354"/>
    <w:rsid w:val="00D6508E"/>
    <w:rsid w:val="00DC2C92"/>
    <w:rsid w:val="00DC334D"/>
    <w:rsid w:val="00DE4D46"/>
    <w:rsid w:val="00DF46C2"/>
    <w:rsid w:val="00E712A6"/>
    <w:rsid w:val="00E7139F"/>
    <w:rsid w:val="00E937A9"/>
    <w:rsid w:val="00EA55A6"/>
    <w:rsid w:val="00ED1C23"/>
    <w:rsid w:val="00EE2DCC"/>
    <w:rsid w:val="00EF2C30"/>
    <w:rsid w:val="00F029FA"/>
    <w:rsid w:val="00F241DE"/>
    <w:rsid w:val="00F244B0"/>
    <w:rsid w:val="00F2763D"/>
    <w:rsid w:val="00F33F7B"/>
    <w:rsid w:val="00F34DF1"/>
    <w:rsid w:val="00F44F3D"/>
    <w:rsid w:val="00F6027E"/>
    <w:rsid w:val="00F7469E"/>
    <w:rsid w:val="00F8511C"/>
    <w:rsid w:val="00F93D57"/>
    <w:rsid w:val="00F94608"/>
    <w:rsid w:val="00FB3DBC"/>
    <w:rsid w:val="00FE27BD"/>
    <w:rsid w:val="00FE572B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E75ED8"/>
  <w15:docId w15:val="{41E1C496-D0DA-440D-A1C8-B99213E1D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5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D465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73A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73A24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6A24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qFormat/>
    <w:rsid w:val="0047413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Default">
    <w:name w:val="Default"/>
    <w:qFormat/>
    <w:rsid w:val="0047413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2B7A8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B7A8B"/>
  </w:style>
  <w:style w:type="paragraph" w:styleId="aa">
    <w:name w:val="footer"/>
    <w:basedOn w:val="a"/>
    <w:link w:val="ab"/>
    <w:uiPriority w:val="99"/>
    <w:unhideWhenUsed/>
    <w:rsid w:val="002B7A8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B7A8B"/>
  </w:style>
  <w:style w:type="paragraph" w:customStyle="1" w:styleId="pc">
    <w:name w:val="pc"/>
    <w:basedOn w:val="a"/>
    <w:qFormat/>
    <w:rsid w:val="00DC334D"/>
    <w:pPr>
      <w:spacing w:after="0" w:line="240" w:lineRule="auto"/>
      <w:jc w:val="center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1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9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9EE01A-EDE7-4653-BD9D-01F202C57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548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Көңлімқос Рахимбек Саятұлы</dc:creator>
  <cp:lastModifiedBy>Нурлыбеков Азамат</cp:lastModifiedBy>
  <cp:revision>14</cp:revision>
  <cp:lastPrinted>2025-08-21T07:10:00Z</cp:lastPrinted>
  <dcterms:created xsi:type="dcterms:W3CDTF">2025-08-04T12:37:00Z</dcterms:created>
  <dcterms:modified xsi:type="dcterms:W3CDTF">2025-08-26T09:39:00Z</dcterms:modified>
</cp:coreProperties>
</file>